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77B" w:rsidRPr="001E377B" w:rsidRDefault="00F6692B" w:rsidP="001E377B">
      <w:pPr>
        <w:suppressAutoHyphens/>
        <w:autoSpaceDE w:val="0"/>
        <w:spacing w:after="0" w:line="240" w:lineRule="auto"/>
        <w:jc w:val="right"/>
        <w:rPr>
          <w:rFonts w:ascii="Times New Roman" w:eastAsia="Times New Roman" w:hAnsi="Times New Roman" w:cs="Times New Roman"/>
          <w:sz w:val="24"/>
          <w:szCs w:val="24"/>
          <w:lang w:eastAsia="zh-CN"/>
        </w:rPr>
      </w:pPr>
      <w:bookmarkStart w:id="0" w:name="_GoBack"/>
      <w:r>
        <w:rPr>
          <w:rFonts w:ascii="Times New Roman" w:eastAsia="Times New Roman" w:hAnsi="Times New Roman" w:cs="Times New Roman"/>
          <w:color w:val="000000"/>
          <w:sz w:val="24"/>
          <w:szCs w:val="24"/>
          <w:lang w:eastAsia="zh-CN"/>
        </w:rPr>
        <w:t>Приложение № 2</w:t>
      </w:r>
    </w:p>
    <w:bookmarkEnd w:id="0"/>
    <w:p w:rsidR="001E377B" w:rsidRPr="001E377B" w:rsidRDefault="001E377B" w:rsidP="001E377B">
      <w:pPr>
        <w:spacing w:after="0" w:line="240" w:lineRule="auto"/>
        <w:jc w:val="right"/>
        <w:rPr>
          <w:rFonts w:ascii="Times New Roman" w:hAnsi="Times New Roman" w:cs="Times New Roman"/>
          <w:sz w:val="24"/>
          <w:szCs w:val="24"/>
        </w:rPr>
      </w:pPr>
      <w:r w:rsidRPr="001E377B">
        <w:rPr>
          <w:rFonts w:ascii="Times New Roman" w:eastAsia="Times New Roman" w:hAnsi="Times New Roman" w:cs="Times New Roman"/>
          <w:color w:val="000000"/>
          <w:sz w:val="24"/>
          <w:szCs w:val="24"/>
          <w:lang w:eastAsia="zh-CN"/>
        </w:rPr>
        <w:t xml:space="preserve">к Положению о муниципальном </w:t>
      </w:r>
      <w:r w:rsidRPr="001E377B">
        <w:rPr>
          <w:rFonts w:ascii="Times New Roman" w:hAnsi="Times New Roman" w:cs="Times New Roman"/>
          <w:sz w:val="24"/>
          <w:szCs w:val="24"/>
        </w:rPr>
        <w:t>контроле</w:t>
      </w:r>
    </w:p>
    <w:p w:rsidR="001E377B" w:rsidRPr="001E377B" w:rsidRDefault="001E377B" w:rsidP="001E377B">
      <w:pPr>
        <w:spacing w:after="0" w:line="240" w:lineRule="auto"/>
        <w:jc w:val="right"/>
        <w:rPr>
          <w:rFonts w:ascii="Times New Roman" w:hAnsi="Times New Roman" w:cs="Times New Roman"/>
          <w:sz w:val="24"/>
          <w:szCs w:val="24"/>
        </w:rPr>
      </w:pPr>
      <w:r w:rsidRPr="001E377B">
        <w:rPr>
          <w:rFonts w:ascii="Times New Roman" w:hAnsi="Times New Roman" w:cs="Times New Roman"/>
          <w:sz w:val="24"/>
          <w:szCs w:val="24"/>
        </w:rPr>
        <w:t>на автомобильном транспорте, городском</w:t>
      </w:r>
    </w:p>
    <w:p w:rsidR="001E377B" w:rsidRPr="001E377B" w:rsidRDefault="001E377B" w:rsidP="001E377B">
      <w:pPr>
        <w:spacing w:after="0" w:line="240" w:lineRule="auto"/>
        <w:jc w:val="right"/>
        <w:rPr>
          <w:rFonts w:ascii="Times New Roman" w:hAnsi="Times New Roman" w:cs="Times New Roman"/>
          <w:sz w:val="24"/>
          <w:szCs w:val="24"/>
        </w:rPr>
      </w:pPr>
      <w:r w:rsidRPr="001E377B">
        <w:rPr>
          <w:rFonts w:ascii="Times New Roman" w:hAnsi="Times New Roman" w:cs="Times New Roman"/>
          <w:sz w:val="24"/>
          <w:szCs w:val="24"/>
        </w:rPr>
        <w:t xml:space="preserve">наземном электрическом транспорте и </w:t>
      </w:r>
    </w:p>
    <w:p w:rsidR="001E377B" w:rsidRPr="001E377B" w:rsidRDefault="001E377B" w:rsidP="001E377B">
      <w:pPr>
        <w:spacing w:after="0" w:line="240" w:lineRule="auto"/>
        <w:jc w:val="right"/>
        <w:rPr>
          <w:rFonts w:ascii="Times New Roman" w:hAnsi="Times New Roman" w:cs="Times New Roman"/>
          <w:sz w:val="24"/>
          <w:szCs w:val="24"/>
        </w:rPr>
      </w:pPr>
      <w:r w:rsidRPr="001E377B">
        <w:rPr>
          <w:rFonts w:ascii="Times New Roman" w:hAnsi="Times New Roman" w:cs="Times New Roman"/>
          <w:sz w:val="24"/>
          <w:szCs w:val="24"/>
        </w:rPr>
        <w:t>в дорожном хозяйстве</w:t>
      </w:r>
      <w:r w:rsidRPr="001E377B">
        <w:rPr>
          <w:rFonts w:ascii="Times New Roman" w:eastAsia="Times New Roman" w:hAnsi="Times New Roman" w:cs="Times New Roman"/>
          <w:bCs/>
          <w:color w:val="000000"/>
          <w:sz w:val="24"/>
          <w:szCs w:val="24"/>
          <w:lang w:eastAsia="ru-RU"/>
        </w:rPr>
        <w:t xml:space="preserve"> </w:t>
      </w:r>
      <w:r w:rsidRPr="001E377B">
        <w:rPr>
          <w:rFonts w:ascii="Times New Roman" w:hAnsi="Times New Roman" w:cs="Times New Roman"/>
          <w:sz w:val="24"/>
          <w:szCs w:val="24"/>
        </w:rPr>
        <w:t xml:space="preserve">в границах </w:t>
      </w:r>
    </w:p>
    <w:p w:rsidR="00CE6816" w:rsidRDefault="001E377B" w:rsidP="00CE6816">
      <w:pPr>
        <w:suppressAutoHyphens/>
        <w:autoSpaceDE w:val="0"/>
        <w:spacing w:after="0" w:line="240" w:lineRule="auto"/>
        <w:jc w:val="right"/>
        <w:rPr>
          <w:rFonts w:ascii="Times New Roman" w:hAnsi="Times New Roman" w:cs="Times New Roman"/>
        </w:rPr>
      </w:pPr>
      <w:r w:rsidRPr="001E377B">
        <w:rPr>
          <w:rFonts w:ascii="Times New Roman" w:hAnsi="Times New Roman" w:cs="Times New Roman"/>
          <w:sz w:val="24"/>
          <w:szCs w:val="24"/>
        </w:rPr>
        <w:t>населенных пунктов</w:t>
      </w:r>
      <w:r w:rsidRPr="001E377B">
        <w:rPr>
          <w:rFonts w:ascii="Times New Roman" w:hAnsi="Times New Roman" w:cs="Times New Roman"/>
          <w:color w:val="000000"/>
          <w:sz w:val="24"/>
          <w:szCs w:val="24"/>
        </w:rPr>
        <w:t xml:space="preserve"> </w:t>
      </w:r>
      <w:r w:rsidR="00CE6816" w:rsidRPr="00CE6816">
        <w:rPr>
          <w:rFonts w:ascii="Times New Roman" w:hAnsi="Times New Roman" w:cs="Times New Roman"/>
        </w:rPr>
        <w:t xml:space="preserve">Почепского городского поселения Почепского </w:t>
      </w:r>
    </w:p>
    <w:p w:rsidR="001E377B" w:rsidRPr="001E377B" w:rsidRDefault="00CE6816" w:rsidP="00CE6816">
      <w:pPr>
        <w:suppressAutoHyphens/>
        <w:autoSpaceDE w:val="0"/>
        <w:spacing w:after="0" w:line="240" w:lineRule="auto"/>
        <w:jc w:val="right"/>
        <w:rPr>
          <w:color w:val="000000"/>
        </w:rPr>
      </w:pPr>
      <w:r w:rsidRPr="00CE6816">
        <w:rPr>
          <w:rFonts w:ascii="Times New Roman" w:hAnsi="Times New Roman" w:cs="Times New Roman"/>
        </w:rPr>
        <w:t>муниципального района Брянской области</w:t>
      </w:r>
    </w:p>
    <w:p w:rsidR="00715D32" w:rsidRDefault="00715D32" w:rsidP="001E377B">
      <w:pPr>
        <w:pStyle w:val="a3"/>
        <w:jc w:val="center"/>
        <w:rPr>
          <w:color w:val="000000"/>
          <w:sz w:val="27"/>
          <w:szCs w:val="27"/>
        </w:rPr>
      </w:pPr>
      <w:r>
        <w:rPr>
          <w:color w:val="000000"/>
          <w:sz w:val="27"/>
          <w:szCs w:val="27"/>
        </w:rPr>
        <w:t>ИНДИКАТИВНЫЕ ПОКАЗАТЕЛИ</w:t>
      </w:r>
    </w:p>
    <w:p w:rsidR="00715D32" w:rsidRDefault="00715D32" w:rsidP="001E377B">
      <w:pPr>
        <w:pStyle w:val="a3"/>
        <w:jc w:val="center"/>
        <w:rPr>
          <w:color w:val="000000"/>
          <w:sz w:val="27"/>
          <w:szCs w:val="27"/>
        </w:rPr>
      </w:pPr>
      <w:r>
        <w:rPr>
          <w:color w:val="000000"/>
          <w:sz w:val="27"/>
          <w:szCs w:val="27"/>
        </w:rPr>
        <w:t xml:space="preserve">осуществления муниципального контроля на автомобильном транспорте, городском наземном электрическом транспорте и в дорожном хозяйстве на территории </w:t>
      </w:r>
      <w:r w:rsidR="00CE6816" w:rsidRPr="00CE6816">
        <w:rPr>
          <w:sz w:val="28"/>
          <w:szCs w:val="28"/>
        </w:rPr>
        <w:t>Почепского городского поселения Почепского муниципального района Брянской области</w:t>
      </w:r>
    </w:p>
    <w:p w:rsidR="00715D32" w:rsidRDefault="003670F5" w:rsidP="00715D32">
      <w:pPr>
        <w:pStyle w:val="a3"/>
        <w:rPr>
          <w:color w:val="000000"/>
          <w:sz w:val="27"/>
          <w:szCs w:val="27"/>
        </w:rPr>
      </w:pPr>
      <w:r>
        <w:rPr>
          <w:color w:val="000000"/>
          <w:sz w:val="27"/>
          <w:szCs w:val="27"/>
        </w:rPr>
        <w:tab/>
      </w:r>
      <w:r w:rsidR="00715D32">
        <w:rPr>
          <w:color w:val="000000"/>
          <w:sz w:val="27"/>
          <w:szCs w:val="27"/>
        </w:rPr>
        <w:t>В сферах дорожного хозяйства и транспорта:</w:t>
      </w:r>
    </w:p>
    <w:p w:rsidR="00715D32" w:rsidRDefault="003670F5" w:rsidP="00715D32">
      <w:pPr>
        <w:pStyle w:val="a3"/>
        <w:rPr>
          <w:color w:val="000000"/>
          <w:sz w:val="27"/>
          <w:szCs w:val="27"/>
        </w:rPr>
      </w:pPr>
      <w:r>
        <w:rPr>
          <w:color w:val="000000"/>
          <w:sz w:val="27"/>
          <w:szCs w:val="27"/>
        </w:rPr>
        <w:tab/>
      </w:r>
      <w:r w:rsidR="00715D32">
        <w:rPr>
          <w:color w:val="000000"/>
          <w:sz w:val="27"/>
          <w:szCs w:val="27"/>
        </w:rPr>
        <w:t>1) количество плановых контрольных мероприятий, проведенных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2) количество внеплановых контрольных мероприятий, проведенных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3)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4) общее количество контрольных мероприятий с взаимодействием, проведенных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5) количество контрольных мероприятий с взаимодействием по каждому виду КНМ, проведенных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6) количество контрольных мероприятий, проведенных с использованием средств дистанционного взаимодействия,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7) количество обязательных профилактических визитов, проведенных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8) количество предостережений о недопустимости нарушения обязательных требований, объявленных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9) количество контрольных мероприятий, по результатам которых выявлены нарушения обязательных требований,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10) количество контрольных мероприятий, по итогам которых возбуждены дела об административных правонарушениях, за отчетный период;</w:t>
      </w:r>
    </w:p>
    <w:p w:rsidR="00715D32" w:rsidRDefault="003670F5" w:rsidP="00715D32">
      <w:pPr>
        <w:pStyle w:val="a3"/>
        <w:rPr>
          <w:color w:val="000000"/>
          <w:sz w:val="27"/>
          <w:szCs w:val="27"/>
        </w:rPr>
      </w:pPr>
      <w:r>
        <w:rPr>
          <w:color w:val="000000"/>
          <w:sz w:val="27"/>
          <w:szCs w:val="27"/>
        </w:rPr>
        <w:lastRenderedPageBreak/>
        <w:tab/>
      </w:r>
      <w:r w:rsidR="00715D32">
        <w:rPr>
          <w:color w:val="000000"/>
          <w:sz w:val="27"/>
          <w:szCs w:val="27"/>
        </w:rPr>
        <w:t>11) сумма административных штрафов, наложенных по результатам контрольных (надзорных) мероприятий,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12) количество направленных в органы прокуратуры заявлений о согласовании проведения контрольных (надзорных) мероприятий,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13)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14) общее количество учтенных объектов контроля на конец отчетного периода;</w:t>
      </w:r>
    </w:p>
    <w:p w:rsidR="00715D32" w:rsidRDefault="003670F5" w:rsidP="00715D32">
      <w:pPr>
        <w:pStyle w:val="a3"/>
        <w:rPr>
          <w:color w:val="000000"/>
          <w:sz w:val="27"/>
          <w:szCs w:val="27"/>
        </w:rPr>
      </w:pPr>
      <w:r>
        <w:rPr>
          <w:color w:val="000000"/>
          <w:sz w:val="27"/>
          <w:szCs w:val="27"/>
        </w:rPr>
        <w:tab/>
      </w:r>
      <w:r w:rsidR="00715D32">
        <w:rPr>
          <w:color w:val="000000"/>
          <w:sz w:val="27"/>
          <w:szCs w:val="27"/>
        </w:rPr>
        <w:t>15) количество учтенных объектов контроля, отнесенных к категориям риска, по каждой из категорий риска, на конец отчетного периода;</w:t>
      </w:r>
    </w:p>
    <w:p w:rsidR="00715D32" w:rsidRDefault="003670F5" w:rsidP="00715D32">
      <w:pPr>
        <w:pStyle w:val="a3"/>
        <w:rPr>
          <w:color w:val="000000"/>
          <w:sz w:val="27"/>
          <w:szCs w:val="27"/>
        </w:rPr>
      </w:pPr>
      <w:r>
        <w:rPr>
          <w:color w:val="000000"/>
          <w:sz w:val="27"/>
          <w:szCs w:val="27"/>
        </w:rPr>
        <w:tab/>
      </w:r>
      <w:r w:rsidR="00715D32">
        <w:rPr>
          <w:color w:val="000000"/>
          <w:sz w:val="27"/>
          <w:szCs w:val="27"/>
        </w:rPr>
        <w:t>16) количество учтенных контролируемых лиц на конец отчетного периода;</w:t>
      </w:r>
    </w:p>
    <w:p w:rsidR="00715D32" w:rsidRDefault="003670F5" w:rsidP="00715D32">
      <w:pPr>
        <w:pStyle w:val="a3"/>
        <w:rPr>
          <w:color w:val="000000"/>
          <w:sz w:val="27"/>
          <w:szCs w:val="27"/>
        </w:rPr>
      </w:pPr>
      <w:r>
        <w:rPr>
          <w:color w:val="000000"/>
          <w:sz w:val="27"/>
          <w:szCs w:val="27"/>
        </w:rPr>
        <w:tab/>
      </w:r>
      <w:r w:rsidR="00715D32">
        <w:rPr>
          <w:color w:val="000000"/>
          <w:sz w:val="27"/>
          <w:szCs w:val="27"/>
        </w:rPr>
        <w:t>17) количество учтенных контролируемых лиц, в отношении которых проведены контрольные мероприятия,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18) общее количество жалоб, поданных контролируемыми лицами в досудебном порядке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19) количество жалоб, в отношении которых контрольным органом был нарушен срок рассмотрения,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 xml:space="preserve">20) количество жалоб, поданных контролируемыми лицами в досудебном порядке, по </w:t>
      </w:r>
      <w:proofErr w:type="gramStart"/>
      <w:r w:rsidR="00715D32">
        <w:rPr>
          <w:color w:val="000000"/>
          <w:sz w:val="27"/>
          <w:szCs w:val="27"/>
        </w:rPr>
        <w:t>итогам</w:t>
      </w:r>
      <w:proofErr w:type="gramEnd"/>
      <w:r w:rsidR="00715D32">
        <w:rPr>
          <w:color w:val="000000"/>
          <w:sz w:val="27"/>
          <w:szCs w:val="27"/>
        </w:rPr>
        <w:t xml:space="preserve">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21)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715D32" w:rsidRDefault="003670F5" w:rsidP="00715D32">
      <w:pPr>
        <w:pStyle w:val="a3"/>
        <w:rPr>
          <w:color w:val="000000"/>
          <w:sz w:val="27"/>
          <w:szCs w:val="27"/>
        </w:rPr>
      </w:pPr>
      <w:r>
        <w:rPr>
          <w:color w:val="000000"/>
          <w:sz w:val="27"/>
          <w:szCs w:val="27"/>
        </w:rPr>
        <w:tab/>
      </w:r>
      <w:r w:rsidR="00715D32">
        <w:rPr>
          <w:color w:val="000000"/>
          <w:sz w:val="27"/>
          <w:szCs w:val="27"/>
        </w:rPr>
        <w:t>22)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4522F4" w:rsidRPr="00F20BDC" w:rsidRDefault="003670F5" w:rsidP="00F20BDC">
      <w:pPr>
        <w:pStyle w:val="a3"/>
        <w:rPr>
          <w:color w:val="000000"/>
          <w:sz w:val="27"/>
          <w:szCs w:val="27"/>
        </w:rPr>
      </w:pPr>
      <w:r>
        <w:rPr>
          <w:color w:val="000000"/>
          <w:sz w:val="27"/>
          <w:szCs w:val="27"/>
        </w:rPr>
        <w:tab/>
      </w:r>
      <w:r w:rsidR="00715D32">
        <w:rPr>
          <w:color w:val="000000"/>
          <w:sz w:val="27"/>
          <w:szCs w:val="27"/>
        </w:rPr>
        <w:t>23) 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sectPr w:rsidR="004522F4" w:rsidRPr="00F20BDC" w:rsidSect="003670F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D32"/>
    <w:rsid w:val="00070B1D"/>
    <w:rsid w:val="001E377B"/>
    <w:rsid w:val="003670F5"/>
    <w:rsid w:val="00506D68"/>
    <w:rsid w:val="005E2106"/>
    <w:rsid w:val="00715D32"/>
    <w:rsid w:val="00B001A3"/>
    <w:rsid w:val="00CE6816"/>
    <w:rsid w:val="00F20BDC"/>
    <w:rsid w:val="00F6692B"/>
    <w:rsid w:val="00FC4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5D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5D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55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578</Words>
  <Characters>3296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adminm</cp:lastModifiedBy>
  <cp:revision>11</cp:revision>
  <cp:lastPrinted>2022-02-28T07:10:00Z</cp:lastPrinted>
  <dcterms:created xsi:type="dcterms:W3CDTF">2022-02-24T11:15:00Z</dcterms:created>
  <dcterms:modified xsi:type="dcterms:W3CDTF">2022-02-28T07:10:00Z</dcterms:modified>
</cp:coreProperties>
</file>